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ABB0" w14:textId="70434F3B" w:rsidR="0068327B" w:rsidRPr="00AA1C32" w:rsidRDefault="00680305">
      <w:pPr>
        <w:rPr>
          <w:rFonts w:ascii="Arial" w:hAnsi="Arial" w:cs="Arial"/>
        </w:rPr>
      </w:pPr>
      <w:r w:rsidRPr="00AA1C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5CD46" wp14:editId="186E4960">
                <wp:simplePos x="0" y="0"/>
                <wp:positionH relativeFrom="page">
                  <wp:posOffset>426085</wp:posOffset>
                </wp:positionH>
                <wp:positionV relativeFrom="paragraph">
                  <wp:posOffset>210820</wp:posOffset>
                </wp:positionV>
                <wp:extent cx="6479540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403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DC85D" id="Přímá spojnice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3.55pt,16.6pt" to="543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" strokecolor="#e4032e" strokeweight=".5pt">
                <v:stroke joinstyle="miter"/>
                <w10:wrap type="through" anchorx="page"/>
              </v:line>
            </w:pict>
          </mc:Fallback>
        </mc:AlternateContent>
      </w:r>
    </w:p>
    <w:p w14:paraId="7336FB49" w14:textId="31477B05" w:rsidR="0068327B" w:rsidRPr="00AA1C32" w:rsidRDefault="007F4986">
      <w:pPr>
        <w:rPr>
          <w:rFonts w:ascii="Arial" w:hAnsi="Arial" w:cs="Arial"/>
          <w:b/>
          <w:bCs/>
          <w:sz w:val="28"/>
          <w:szCs w:val="28"/>
        </w:rPr>
      </w:pPr>
      <w:r w:rsidRPr="00AA1C32">
        <w:rPr>
          <w:rFonts w:ascii="Arial" w:hAnsi="Arial" w:cs="Arial"/>
          <w:b/>
          <w:bCs/>
          <w:sz w:val="28"/>
          <w:szCs w:val="28"/>
        </w:rPr>
        <w:t xml:space="preserve">Poučení o zpracování osobní údajů </w:t>
      </w:r>
      <w:r w:rsidR="00960F82" w:rsidRPr="00AA1C32">
        <w:rPr>
          <w:rFonts w:ascii="Arial" w:hAnsi="Arial" w:cs="Arial"/>
          <w:b/>
          <w:bCs/>
          <w:sz w:val="28"/>
          <w:szCs w:val="28"/>
        </w:rPr>
        <w:t>obchodních partnerů</w:t>
      </w:r>
      <w:r w:rsidR="00960F82" w:rsidRPr="00AA1C3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0AC50" wp14:editId="768E42CC">
                <wp:simplePos x="0" y="0"/>
                <wp:positionH relativeFrom="margin">
                  <wp:posOffset>-298450</wp:posOffset>
                </wp:positionH>
                <wp:positionV relativeFrom="paragraph">
                  <wp:posOffset>297815</wp:posOffset>
                </wp:positionV>
                <wp:extent cx="6479540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403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0698F" id="Přímá spojnice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3.5pt,23.45pt" to="486.7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" strokecolor="#e4032e" strokeweight=".5pt">
                <v:stroke joinstyle="miter"/>
                <w10:wrap type="through" anchorx="margin"/>
              </v:line>
            </w:pict>
          </mc:Fallback>
        </mc:AlternateContent>
      </w:r>
    </w:p>
    <w:p w14:paraId="42BB47CC" w14:textId="77777777" w:rsidR="00960F82" w:rsidRPr="00AA1C32" w:rsidRDefault="00960F82" w:rsidP="007F4986">
      <w:pPr>
        <w:pStyle w:val="Odstavec"/>
        <w:rPr>
          <w:rFonts w:ascii="Arial" w:hAnsi="Arial" w:cs="Arial"/>
        </w:rPr>
      </w:pPr>
    </w:p>
    <w:p w14:paraId="57330F43" w14:textId="7E415134" w:rsidR="007F4986" w:rsidRPr="00AA1C32" w:rsidRDefault="007F4986" w:rsidP="007F4986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Tento dokument shrnuje základní zásady zpracování osobních údajů ze strany společnosti Tiyo a.s. (dále jen Společnost nebo Správce), pokud se jedná o osobní údaje osob, které </w:t>
      </w:r>
      <w:r w:rsidR="00960F82" w:rsidRPr="00AA1C32">
        <w:rPr>
          <w:rFonts w:ascii="Arial" w:hAnsi="Arial" w:cs="Arial"/>
        </w:rPr>
        <w:t>jsou obchodními partnery Společnosti (dále jen</w:t>
      </w:r>
      <w:r w:rsidR="0059461F" w:rsidRPr="00AA1C32">
        <w:rPr>
          <w:rFonts w:ascii="Arial" w:hAnsi="Arial" w:cs="Arial"/>
        </w:rPr>
        <w:t xml:space="preserve"> Obchodní partner</w:t>
      </w:r>
      <w:r w:rsidR="00960F82" w:rsidRPr="00AA1C32">
        <w:rPr>
          <w:rFonts w:ascii="Arial" w:hAnsi="Arial" w:cs="Arial"/>
        </w:rPr>
        <w:t>)</w:t>
      </w:r>
      <w:r w:rsidRPr="00AA1C32">
        <w:rPr>
          <w:rFonts w:ascii="Arial" w:hAnsi="Arial" w:cs="Arial"/>
        </w:rPr>
        <w:t>.</w:t>
      </w:r>
    </w:p>
    <w:p w14:paraId="5CDD55E7" w14:textId="600DE363" w:rsidR="007F4986" w:rsidRPr="00AA1C32" w:rsidRDefault="007F4986" w:rsidP="007F4986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Správcem osobních údajů je společnost Tiyo a.s., se sídlem Příčná 2071, </w:t>
      </w:r>
      <w:proofErr w:type="spellStart"/>
      <w:r w:rsidRPr="00AA1C32">
        <w:rPr>
          <w:rFonts w:ascii="Arial" w:hAnsi="Arial" w:cs="Arial"/>
        </w:rPr>
        <w:t>Libonice</w:t>
      </w:r>
      <w:proofErr w:type="spellEnd"/>
      <w:r w:rsidRPr="00AA1C32">
        <w:rPr>
          <w:rFonts w:ascii="Arial" w:hAnsi="Arial" w:cs="Arial"/>
        </w:rPr>
        <w:t xml:space="preserve">, 508 01 Hořice, IČO: 02673703, zapsaná v obchodním rejstříku vedeném Krajským soudem v Hradci Králové, oddíl B, vložka 3416. </w:t>
      </w:r>
    </w:p>
    <w:p w14:paraId="32357395" w14:textId="77777777" w:rsidR="007F4986" w:rsidRPr="00AA1C32" w:rsidRDefault="007F4986" w:rsidP="007F4986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Tento dokument vznikl na základě a v souladu s obecným nařízením Evropského parlamentu a rady (EU) 2016/679, o ochraně osobních údajů a o volném pohybu těchto údajů a o zrušení směrnice 95/46/ES (dále jen Nařízení) pro účely poučení o zpracování osobních údajů Návštěvníků.</w:t>
      </w:r>
    </w:p>
    <w:p w14:paraId="479FEDD9" w14:textId="5506928B" w:rsidR="007F4986" w:rsidRPr="00AA1C32" w:rsidRDefault="007F4986" w:rsidP="007F4986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Tento Dokument platí pro všechny </w:t>
      </w:r>
      <w:r w:rsidR="00960F82" w:rsidRPr="00AA1C32">
        <w:rPr>
          <w:rFonts w:ascii="Arial" w:hAnsi="Arial" w:cs="Arial"/>
        </w:rPr>
        <w:t>Obchodní partnery</w:t>
      </w:r>
      <w:r w:rsidRPr="00AA1C32">
        <w:rPr>
          <w:rFonts w:ascii="Arial" w:hAnsi="Arial" w:cs="Arial"/>
        </w:rPr>
        <w:t xml:space="preserve"> Společnosti.</w:t>
      </w:r>
    </w:p>
    <w:p w14:paraId="02C5012F" w14:textId="77777777" w:rsidR="007F4986" w:rsidRPr="00AA1C32" w:rsidRDefault="007F4986" w:rsidP="007F4986">
      <w:pPr>
        <w:pStyle w:val="Nadpis1"/>
        <w:rPr>
          <w:rFonts w:ascii="Arial" w:hAnsi="Arial" w:cs="Arial"/>
          <w:color w:val="auto"/>
        </w:rPr>
      </w:pPr>
      <w:bookmarkStart w:id="0" w:name="_Toc504652748"/>
      <w:r w:rsidRPr="00AA1C32">
        <w:rPr>
          <w:rFonts w:ascii="Arial" w:hAnsi="Arial" w:cs="Arial"/>
          <w:color w:val="auto"/>
        </w:rPr>
        <w:t>Přehled zpracovávaných osobních údajů a jejich zdroje</w:t>
      </w:r>
      <w:bookmarkEnd w:id="0"/>
    </w:p>
    <w:p w14:paraId="755010AA" w14:textId="65B33627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Osobní údaje Obchodního partnera, které bude Společnost zpracovávat, zahrnují údaje poskytnuté takovými osobami, pokud je to pro daný Obchodní vztah relevantní: </w:t>
      </w:r>
    </w:p>
    <w:p w14:paraId="1B9C4072" w14:textId="77777777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 xml:space="preserve">Identifikační údaje u fyzických osob: jméno a příjmení, datum narození, bydliště, emailová adresa, telefonní číslo, </w:t>
      </w:r>
    </w:p>
    <w:p w14:paraId="54612476" w14:textId="77777777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>Identifikační údaje u fyzických osob zastupující firmu nebo OSVČ: jméno, příjmení, název firmy, sídlo, IČ, DIČ, bankovní spojení, email, telefonní číslo, jiná identifikace osoby poskytnutá zaměstnavatelem,</w:t>
      </w:r>
    </w:p>
    <w:p w14:paraId="2DC0B4E9" w14:textId="77777777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>Emailová komunikace, zpětná vazba, reklamace, faktury, dodací listy, plné moci a další dokumenty s uvedením osobních údajů v rozsahu: jméno, příjmení, pracovní pozice, email, telefonní číslo,</w:t>
      </w:r>
    </w:p>
    <w:p w14:paraId="54E913A7" w14:textId="77777777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>Evidence doručené a odeslané pošty: jméno a příjmení, adresa, příp. firma, obsah zásilky,</w:t>
      </w:r>
    </w:p>
    <w:p w14:paraId="0CA3D2AD" w14:textId="77777777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>Výběrová řízení: jméno, příjmení, emailová adresa, telefonní číslo</w:t>
      </w:r>
    </w:p>
    <w:p w14:paraId="03D5E4A2" w14:textId="4198CE41" w:rsidR="00960F82" w:rsidRPr="00B62332" w:rsidRDefault="00960F82" w:rsidP="00960F82">
      <w:pPr>
        <w:pStyle w:val="Odstavec"/>
        <w:numPr>
          <w:ilvl w:val="0"/>
          <w:numId w:val="6"/>
        </w:numPr>
        <w:rPr>
          <w:rFonts w:ascii="Arial" w:hAnsi="Arial" w:cs="Arial"/>
        </w:rPr>
      </w:pPr>
      <w:r w:rsidRPr="00B62332">
        <w:rPr>
          <w:rFonts w:ascii="Arial" w:hAnsi="Arial" w:cs="Arial"/>
        </w:rPr>
        <w:t>Vizitky, propagační materiály firmy a další veřejné dokumenty/nosiče údajů – k těmto je přistupováno jako k veřejným informacím, kde Společnost není v roli Správce.</w:t>
      </w:r>
    </w:p>
    <w:p w14:paraId="3FB0CDA7" w14:textId="1DAABF75" w:rsidR="00960F8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Osobní údaje mohou být poskytovány třetím stranám v souvislosti s plněním právních povinností, na vyžádání orgánů státní správy či pro uplatnění práv a oprávněných zájmů Správce. Osobní údaje mohou být poskytovány rovněž zpracovatelům, kteří pro Správce vykonávají dílčí činnost zpracování osobních údajů, zejména v oblasti IT (např. administrátor informačního systému). Nedochází k předávání dalším třetím osobám, ani k předání mimo EU. Dochází ke zpracování pouze ve Společnosti v souladu s Nařízením. Správce přijal organizačně-technická opatření, která zajišťují maximální možnou ochranu zpracovávání osobních údajů před neoprávněným přístupem nebo přenosem, před jejich ztrátou nebo zničením, jakož i před možným zneužitím. Veškeré osoby, které s osobními údaji přicházejí do styku v rámci plnění svých pracovních či smluvně převzatých povinností, jsou vázány zákonnou nebo smluvní povinností mlčenlivosti.</w:t>
      </w:r>
    </w:p>
    <w:p w14:paraId="20189A96" w14:textId="77777777" w:rsidR="00F16132" w:rsidRPr="006C072E" w:rsidRDefault="00F16132" w:rsidP="00F16132">
      <w:pPr>
        <w:pStyle w:val="Odstavec"/>
        <w:rPr>
          <w:rFonts w:ascii="Arial" w:hAnsi="Arial" w:cs="Arial"/>
        </w:rPr>
      </w:pPr>
      <w:bookmarkStart w:id="1" w:name="OLE_LINK3"/>
      <w:r>
        <w:rPr>
          <w:rFonts w:ascii="Arial" w:hAnsi="Arial" w:cs="Arial"/>
        </w:rPr>
        <w:t>Nedochází k rozhodování na základě automatizovaného zpracování osobních údajů.</w:t>
      </w:r>
    </w:p>
    <w:bookmarkEnd w:id="1"/>
    <w:p w14:paraId="3E10A862" w14:textId="77777777" w:rsidR="00F16132" w:rsidRPr="00AA1C32" w:rsidRDefault="00F16132" w:rsidP="00960F82">
      <w:pPr>
        <w:pStyle w:val="Odstavec"/>
        <w:rPr>
          <w:rFonts w:ascii="Arial" w:hAnsi="Arial" w:cs="Arial"/>
        </w:rPr>
      </w:pPr>
    </w:p>
    <w:p w14:paraId="7CCE5F59" w14:textId="77777777" w:rsidR="00960F82" w:rsidRPr="00AA1C32" w:rsidRDefault="00960F82" w:rsidP="00960F82">
      <w:pPr>
        <w:pStyle w:val="Nadpis1"/>
        <w:rPr>
          <w:rFonts w:ascii="Arial" w:hAnsi="Arial" w:cs="Arial"/>
          <w:color w:val="auto"/>
        </w:rPr>
      </w:pPr>
      <w:bookmarkStart w:id="2" w:name="_Toc504652749"/>
      <w:r w:rsidRPr="00AA1C32">
        <w:rPr>
          <w:rFonts w:ascii="Arial" w:hAnsi="Arial" w:cs="Arial"/>
          <w:color w:val="auto"/>
        </w:rPr>
        <w:lastRenderedPageBreak/>
        <w:t>Účely zpracování</w:t>
      </w:r>
      <w:bookmarkEnd w:id="2"/>
    </w:p>
    <w:p w14:paraId="142CD7D0" w14:textId="77777777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Primárním účelem zpracování osobních údajů je zajištění identifikace Obchodního partnera jako smluvní strany pro účely plnění smlouvy a kontaktování v Obchodních záležitostech.</w:t>
      </w:r>
    </w:p>
    <w:p w14:paraId="1760116B" w14:textId="77777777" w:rsidR="00960F82" w:rsidRPr="00AA1C32" w:rsidRDefault="00960F82" w:rsidP="00960F82">
      <w:pPr>
        <w:pStyle w:val="Nadpis1"/>
        <w:rPr>
          <w:rFonts w:ascii="Arial" w:hAnsi="Arial" w:cs="Arial"/>
          <w:color w:val="auto"/>
        </w:rPr>
      </w:pPr>
      <w:bookmarkStart w:id="3" w:name="_Toc504652750"/>
      <w:r w:rsidRPr="00AA1C32">
        <w:rPr>
          <w:rFonts w:ascii="Arial" w:hAnsi="Arial" w:cs="Arial"/>
          <w:color w:val="auto"/>
        </w:rPr>
        <w:t>Právní základ zpracování</w:t>
      </w:r>
      <w:bookmarkEnd w:id="3"/>
    </w:p>
    <w:p w14:paraId="5B88FAF4" w14:textId="5F472413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Právním základem zpracování osobních údajů je: ad a) plnění závazku ze smlouvy, ad b) plnění závazku ze smlouvy, ad c) plnění závazku ze smlouvy nebo právní povinnost, ad d) oprávněný zájem Správce, ad e) oprávněný zájem Správce</w:t>
      </w:r>
    </w:p>
    <w:p w14:paraId="31104E9D" w14:textId="1AF4863C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Každý Obchodní partner má z důvodů týkajících se jeho konkrétní situace právo kdykoli vznést námitku proti takovému zpracování osobních údajů. V takovém případě nebude Společnost takové osobní údaje dále zpracovávat, pokud nebudou dány závažné oprávněné důvody pro zpracování, které převáží nad zájmy Obchodního partnera nebo jeho právy a svobodami, nebo pokud nebudou zpracovávány pro určení, výkon nebo obhajobu právních nároků. Námitku proti zpracování může Obchodní partner vznést prostřednictvím kontaktních údajů uvedených níže</w:t>
      </w:r>
      <w:r w:rsidRPr="00AA1C32">
        <w:rPr>
          <w:rStyle w:val="Hypertextovodkaz"/>
          <w:rFonts w:ascii="Arial" w:eastAsiaTheme="majorEastAsia" w:hAnsi="Arial" w:cs="Arial"/>
          <w:color w:val="auto"/>
        </w:rPr>
        <w:t xml:space="preserve">. </w:t>
      </w:r>
      <w:r w:rsidRPr="00AA1C32">
        <w:rPr>
          <w:rFonts w:ascii="Arial" w:hAnsi="Arial" w:cs="Arial"/>
        </w:rPr>
        <w:t xml:space="preserve">V e-mailu prosím uveďte konkrétní situaci, která Vás vede k závěru, že by </w:t>
      </w:r>
      <w:r w:rsidR="00453C6F" w:rsidRPr="00AA1C32">
        <w:rPr>
          <w:rFonts w:ascii="Arial" w:hAnsi="Arial" w:cs="Arial"/>
        </w:rPr>
        <w:t>Správce</w:t>
      </w:r>
      <w:r w:rsidRPr="00AA1C32">
        <w:rPr>
          <w:rFonts w:ascii="Arial" w:hAnsi="Arial" w:cs="Arial"/>
        </w:rPr>
        <w:t xml:space="preserve"> neměl údaje zpracovávat.</w:t>
      </w:r>
    </w:p>
    <w:p w14:paraId="59A4AD0F" w14:textId="77777777" w:rsidR="00960F82" w:rsidRPr="00AA1C32" w:rsidRDefault="00960F82" w:rsidP="00960F82">
      <w:pPr>
        <w:pStyle w:val="Nadpis1"/>
        <w:rPr>
          <w:rFonts w:ascii="Arial" w:hAnsi="Arial" w:cs="Arial"/>
          <w:color w:val="auto"/>
        </w:rPr>
      </w:pPr>
      <w:bookmarkStart w:id="4" w:name="_Právo_na_námitku"/>
      <w:bookmarkStart w:id="5" w:name="_Toc504652752"/>
      <w:bookmarkEnd w:id="4"/>
      <w:r w:rsidRPr="00AA1C32">
        <w:rPr>
          <w:rFonts w:ascii="Arial" w:hAnsi="Arial" w:cs="Arial"/>
          <w:color w:val="auto"/>
        </w:rPr>
        <w:t>Doba, po níž budou údaje zpracovávány</w:t>
      </w:r>
      <w:bookmarkEnd w:id="5"/>
    </w:p>
    <w:p w14:paraId="2E30C4EF" w14:textId="77777777" w:rsidR="0059461F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Osobní údaje jsou Správcem zpracovávány </w:t>
      </w:r>
      <w:r w:rsidRPr="00752A33">
        <w:rPr>
          <w:rFonts w:ascii="Arial" w:hAnsi="Arial" w:cs="Arial"/>
        </w:rPr>
        <w:t>po dobu trvání smluvního vztahu a dále 10 let</w:t>
      </w:r>
      <w:r w:rsidRPr="00AA1C32">
        <w:rPr>
          <w:rFonts w:ascii="Arial" w:hAnsi="Arial" w:cs="Arial"/>
        </w:rPr>
        <w:t xml:space="preserve"> po ukončení smluvního vztahu nebo poskytnutí posledního plnění, podle toho, která skutečnost nastane později, nejméně však do vypořádání všech vzájemných práv a závazků. Osobní údaje zpracovávané na základě obchodních jednání (např. výběrová řízení) jsou uchovávána po dobu 5 let. Osobní údaje zpracovávané pro účely plnění právních povinností jsou zpracovávány po dobu vyžadovanou příslušným právním předpisem. </w:t>
      </w:r>
    </w:p>
    <w:p w14:paraId="1D8FF1FE" w14:textId="4AF82F06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Po ukončení doby ukládání, jsou osobní údaje skartovány/vymazány, příp. anonymizovány.</w:t>
      </w:r>
    </w:p>
    <w:p w14:paraId="36435313" w14:textId="77777777" w:rsidR="00960F82" w:rsidRPr="00AA1C32" w:rsidRDefault="00960F82" w:rsidP="00960F82">
      <w:pPr>
        <w:pStyle w:val="Nadpis1"/>
        <w:rPr>
          <w:rFonts w:ascii="Arial" w:hAnsi="Arial" w:cs="Arial"/>
          <w:color w:val="auto"/>
        </w:rPr>
      </w:pPr>
      <w:bookmarkStart w:id="6" w:name="_Toc504652782"/>
      <w:r w:rsidRPr="00AA1C32">
        <w:rPr>
          <w:rFonts w:ascii="Arial" w:hAnsi="Arial" w:cs="Arial"/>
          <w:color w:val="auto"/>
        </w:rPr>
        <w:t>Poučení o právech subjektů údajů</w:t>
      </w:r>
      <w:bookmarkEnd w:id="6"/>
    </w:p>
    <w:p w14:paraId="4FD6C369" w14:textId="25D3D743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Fyzická osoba má právo u </w:t>
      </w:r>
      <w:r w:rsidR="00453C6F" w:rsidRPr="00AA1C32">
        <w:rPr>
          <w:rFonts w:ascii="Arial" w:hAnsi="Arial" w:cs="Arial"/>
        </w:rPr>
        <w:t>Společnosti</w:t>
      </w:r>
      <w:r w:rsidRPr="00AA1C32">
        <w:rPr>
          <w:rFonts w:ascii="Arial" w:hAnsi="Arial" w:cs="Arial"/>
        </w:rPr>
        <w:t xml:space="preserve"> jakožto správce osobních údajů:</w:t>
      </w:r>
    </w:p>
    <w:p w14:paraId="7D13863B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>požadovat přístup k osobním údajům, které správce zpracovává, čímž se rozumí právo získat od správce potvrzení, zda osobní údaje, které se jí týkají, jsou či nejsou zpracovávány, a pokud je tomu tak, má právo získat přístup k těmto osobním údajům a k dalším informacím uvedeným v čl. 15 Nařízení,</w:t>
      </w:r>
    </w:p>
    <w:p w14:paraId="711185A2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>požadovat opravu osobních údajů, které jsou o ní zpracovávány, pokud jsou nepřesné. S přihlédnutím k účelům zpracování má v některých případech právo požadovat také doplnění neúplných osobních údajů,</w:t>
      </w:r>
    </w:p>
    <w:p w14:paraId="48408FF6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>požadovat výmaz osobních údajů v případech, které jsou upraveny v čl. 17 Nařízení.</w:t>
      </w:r>
    </w:p>
    <w:p w14:paraId="6FDFB0CC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požadovat omezení zpracování údajů v případech, které jsou upraveny v čl. 18 Nařízení, </w:t>
      </w:r>
    </w:p>
    <w:p w14:paraId="738E798B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>získat osobní údaje, které se jí týkají a</w:t>
      </w:r>
    </w:p>
    <w:p w14:paraId="3BD9B804" w14:textId="77777777" w:rsidR="00960F82" w:rsidRPr="00AA1C32" w:rsidRDefault="00960F82" w:rsidP="00960F82">
      <w:pPr>
        <w:pStyle w:val="Odstavec"/>
        <w:numPr>
          <w:ilvl w:val="0"/>
          <w:numId w:val="8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které zpracováváme s jejím souhlasem, nebo </w:t>
      </w:r>
    </w:p>
    <w:p w14:paraId="2A75484C" w14:textId="77777777" w:rsidR="00960F82" w:rsidRPr="00AA1C32" w:rsidRDefault="00960F82" w:rsidP="00960F82">
      <w:pPr>
        <w:pStyle w:val="Odstavec"/>
        <w:numPr>
          <w:ilvl w:val="0"/>
          <w:numId w:val="8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které zpracováváme pro plnění smlouvy, jejíž smluvní stranou taková fyzická osoba je nebo pro provedení opatření přijatých před uzavřením smlouvy na její žádost ve strukturovaném, běžně používaném a strojově čitelném formátu, přičemž má právo </w:t>
      </w:r>
      <w:r w:rsidRPr="00AA1C32">
        <w:rPr>
          <w:rFonts w:ascii="Arial" w:hAnsi="Arial" w:cs="Arial"/>
        </w:rPr>
        <w:lastRenderedPageBreak/>
        <w:t>předat tyto údaje jinému správci, a to za podmínek a s omezeními uvedenými v čl. 20 Nařízení</w:t>
      </w:r>
    </w:p>
    <w:p w14:paraId="70635317" w14:textId="77777777" w:rsidR="00960F82" w:rsidRPr="00AA1C32" w:rsidRDefault="00960F82" w:rsidP="00960F82">
      <w:pPr>
        <w:pStyle w:val="Odstavec"/>
        <w:numPr>
          <w:ilvl w:val="0"/>
          <w:numId w:val="7"/>
        </w:numPr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vznést námitku proti zpracování ve smyslu čl. 21 Nařízení z důvodů týkajících se její konkrétní situace. </w:t>
      </w:r>
    </w:p>
    <w:p w14:paraId="2D777E23" w14:textId="5BD25FEB" w:rsidR="00960F82" w:rsidRPr="00AA1C32" w:rsidRDefault="00960F82" w:rsidP="00960F82">
      <w:pPr>
        <w:pStyle w:val="Odstavec"/>
        <w:rPr>
          <w:rFonts w:ascii="Arial" w:hAnsi="Arial" w:cs="Arial"/>
        </w:rPr>
      </w:pPr>
      <w:bookmarkStart w:id="7" w:name="_Hlk517246937"/>
      <w:r w:rsidRPr="00AA1C32">
        <w:rPr>
          <w:rFonts w:ascii="Arial" w:hAnsi="Arial" w:cs="Arial"/>
        </w:rPr>
        <w:t xml:space="preserve">Pokud </w:t>
      </w:r>
      <w:r w:rsidR="00453C6F" w:rsidRPr="00AA1C32">
        <w:rPr>
          <w:rFonts w:ascii="Arial" w:hAnsi="Arial" w:cs="Arial"/>
        </w:rPr>
        <w:t>Správce</w:t>
      </w:r>
      <w:r w:rsidRPr="00AA1C32">
        <w:rPr>
          <w:rFonts w:ascii="Arial" w:hAnsi="Arial" w:cs="Arial"/>
        </w:rPr>
        <w:t xml:space="preserve"> takovou žádost, bude informovat žadatele o přijatých opatřeních bez zbytečného odkladu a v každém případě do jednoho měsíce od obdržení žádosti. Tuto lhůtu je možné v případě potřeby a s ohledem na složitost a počet žádostí prodloužit o další dva měsíce. </w:t>
      </w:r>
      <w:r w:rsidR="00453C6F" w:rsidRPr="00AA1C32">
        <w:rPr>
          <w:rFonts w:ascii="Arial" w:hAnsi="Arial" w:cs="Arial"/>
        </w:rPr>
        <w:t>Správce</w:t>
      </w:r>
      <w:r w:rsidRPr="00AA1C32">
        <w:rPr>
          <w:rFonts w:ascii="Arial" w:hAnsi="Arial" w:cs="Arial"/>
        </w:rPr>
        <w:t xml:space="preserve"> není v určitých případech stanovených Nařízením povinen zcela nebo zčásti žádosti vyhovět. Bude tomu tak zejména, bude-li žádost zjevně nedůvodná nebo nepřiměřená, zejména protože se opakuje. V takových případech může </w:t>
      </w:r>
      <w:r w:rsidR="00453C6F" w:rsidRPr="00AA1C32">
        <w:rPr>
          <w:rFonts w:ascii="Arial" w:hAnsi="Arial" w:cs="Arial"/>
        </w:rPr>
        <w:t>Správce</w:t>
      </w:r>
      <w:r w:rsidRPr="00AA1C32">
        <w:rPr>
          <w:rFonts w:ascii="Arial" w:hAnsi="Arial" w:cs="Arial"/>
        </w:rPr>
        <w:t xml:space="preserve"> (i) uložit přiměřený poplatek zohledňující administrativní náklady spojené s poskytnutím požadovaných informací nebo sdělení nebo s učiněním požadovaných úkonů nebo (</w:t>
      </w:r>
      <w:proofErr w:type="spellStart"/>
      <w:r w:rsidRPr="00AA1C32">
        <w:rPr>
          <w:rFonts w:ascii="Arial" w:hAnsi="Arial" w:cs="Arial"/>
        </w:rPr>
        <w:t>ii</w:t>
      </w:r>
      <w:proofErr w:type="spellEnd"/>
      <w:r w:rsidRPr="00AA1C32">
        <w:rPr>
          <w:rFonts w:ascii="Arial" w:hAnsi="Arial" w:cs="Arial"/>
        </w:rPr>
        <w:t>) odmítnout žádosti vyhovět.</w:t>
      </w:r>
    </w:p>
    <w:p w14:paraId="5C2EC407" w14:textId="245C5EF3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Pokud </w:t>
      </w:r>
      <w:r w:rsidR="00453C6F" w:rsidRPr="00AA1C32">
        <w:rPr>
          <w:rFonts w:ascii="Arial" w:hAnsi="Arial" w:cs="Arial"/>
        </w:rPr>
        <w:t>Společnost</w:t>
      </w:r>
      <w:r w:rsidRPr="00AA1C32">
        <w:rPr>
          <w:rFonts w:ascii="Arial" w:hAnsi="Arial" w:cs="Arial"/>
        </w:rPr>
        <w:t xml:space="preserve"> obdrží výše uvedenou žádost, ale bude mít důvodné pochybnosti o totožnosti žadatele, může jej požádat o poskytnutí dodatečných informací nezbytných k potvrzení jeho totožnosti.</w:t>
      </w:r>
    </w:p>
    <w:p w14:paraId="09232D0B" w14:textId="7839FB70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Informace o tom, že u </w:t>
      </w:r>
      <w:r w:rsidR="00453C6F" w:rsidRPr="00AA1C32">
        <w:rPr>
          <w:rFonts w:ascii="Arial" w:hAnsi="Arial" w:cs="Arial"/>
        </w:rPr>
        <w:t>Společnosti</w:t>
      </w:r>
      <w:r w:rsidRPr="00AA1C32">
        <w:rPr>
          <w:rFonts w:ascii="Arial" w:hAnsi="Arial" w:cs="Arial"/>
        </w:rPr>
        <w:t xml:space="preserve"> uplatnil subjekt údajů svoje práva a jak byla žádost vyřízena, je po přiměřenou dobu (obvykle po dobu cca 3 let kompletní podklady a po dobu 10 let přehled žádostí) uložena za účelem dokladování této skutečnosti, pro statistické účely, zlepšování služeb a ochrany práv.</w:t>
      </w:r>
    </w:p>
    <w:p w14:paraId="2583B313" w14:textId="6C82F0B1" w:rsidR="00960F82" w:rsidRPr="00AA1C32" w:rsidRDefault="00960F82" w:rsidP="00960F8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V případě, kdy se subjekt údajů domnívá, že </w:t>
      </w:r>
      <w:r w:rsidR="00453C6F" w:rsidRPr="00AA1C32">
        <w:rPr>
          <w:rFonts w:ascii="Arial" w:hAnsi="Arial" w:cs="Arial"/>
        </w:rPr>
        <w:t>Společnost</w:t>
      </w:r>
      <w:r w:rsidRPr="00AA1C32">
        <w:rPr>
          <w:rFonts w:ascii="Arial" w:hAnsi="Arial" w:cs="Arial"/>
        </w:rPr>
        <w:t xml:space="preserve"> zpracovává jeho osobní údaje neoprávněně či jinak porušuje jeho práva, má právo podat stížnost u dozorového úřadu (tedy </w:t>
      </w:r>
      <w:hyperlink r:id="rId7" w:history="1">
        <w:r w:rsidRPr="00AA1C32">
          <w:rPr>
            <w:rFonts w:ascii="Arial" w:hAnsi="Arial" w:cs="Arial"/>
          </w:rPr>
          <w:t>Úřadu pro ochranu osobních údajů</w:t>
        </w:r>
      </w:hyperlink>
      <w:r w:rsidRPr="00AA1C32">
        <w:rPr>
          <w:rFonts w:ascii="Arial" w:hAnsi="Arial" w:cs="Arial"/>
        </w:rPr>
        <w:t>) či má právo požádat o soudní ochranu.</w:t>
      </w:r>
    </w:p>
    <w:bookmarkEnd w:id="7"/>
    <w:p w14:paraId="690F9C4B" w14:textId="77777777" w:rsidR="007F4986" w:rsidRPr="00AA1C32" w:rsidRDefault="007F4986" w:rsidP="007F4986">
      <w:pPr>
        <w:pStyle w:val="Nadpis1"/>
        <w:rPr>
          <w:rFonts w:ascii="Arial" w:hAnsi="Arial" w:cs="Arial"/>
          <w:color w:val="auto"/>
        </w:rPr>
      </w:pPr>
      <w:r w:rsidRPr="00AA1C32">
        <w:rPr>
          <w:rFonts w:ascii="Arial" w:hAnsi="Arial" w:cs="Arial"/>
          <w:color w:val="auto"/>
        </w:rPr>
        <w:t>Kontakt</w:t>
      </w:r>
    </w:p>
    <w:p w14:paraId="16EBDDFD" w14:textId="77777777" w:rsidR="007F4986" w:rsidRPr="00AA1C32" w:rsidRDefault="007F4986" w:rsidP="007F4986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>Pro případné připomínky a dotazy k ochraně osobních údajů a pro kontakt ve věci výkonu zákonných práv lze použít následující kontakt:</w:t>
      </w:r>
    </w:p>
    <w:p w14:paraId="042075E6" w14:textId="4F1EC94B" w:rsidR="007F4986" w:rsidRPr="00AA1C32" w:rsidRDefault="007F4986" w:rsidP="007F4986">
      <w:pPr>
        <w:pStyle w:val="Odstavec"/>
        <w:rPr>
          <w:rFonts w:ascii="Arial" w:hAnsi="Arial" w:cs="Arial"/>
        </w:rPr>
      </w:pPr>
      <w:bookmarkStart w:id="8" w:name="obecne"/>
      <w:bookmarkEnd w:id="8"/>
      <w:r w:rsidRPr="00AA1C32">
        <w:rPr>
          <w:rFonts w:ascii="Arial" w:hAnsi="Arial" w:cs="Arial"/>
        </w:rPr>
        <w:t>Tiyo a.s., Příčná 2071,508 01 Hořice</w:t>
      </w:r>
    </w:p>
    <w:p w14:paraId="644BEFB8" w14:textId="77777777" w:rsidR="00F16132" w:rsidRPr="006653FB" w:rsidRDefault="00F16132" w:rsidP="00F16132">
      <w:pPr>
        <w:pStyle w:val="Odstavec"/>
        <w:rPr>
          <w:rFonts w:ascii="Arial" w:hAnsi="Arial" w:cs="Arial"/>
        </w:rPr>
      </w:pPr>
      <w:r w:rsidRPr="006C072E">
        <w:rPr>
          <w:rFonts w:ascii="Arial" w:hAnsi="Arial" w:cs="Arial"/>
        </w:rPr>
        <w:t xml:space="preserve">Pověřená osoba: </w:t>
      </w:r>
      <w:r w:rsidRPr="006653FB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Lenka Vyhlídalová</w:t>
      </w:r>
    </w:p>
    <w:p w14:paraId="5038453A" w14:textId="0904FE91" w:rsidR="00F16132" w:rsidRPr="006C072E" w:rsidRDefault="00F16132" w:rsidP="00F16132">
      <w:pPr>
        <w:pStyle w:val="Odstavec"/>
        <w:rPr>
          <w:rFonts w:ascii="Arial" w:hAnsi="Arial" w:cs="Arial"/>
        </w:rPr>
      </w:pPr>
      <w:r w:rsidRPr="006653FB">
        <w:rPr>
          <w:rFonts w:ascii="Arial" w:hAnsi="Arial" w:cs="Arial"/>
        </w:rPr>
        <w:t>Telefon: +420</w:t>
      </w:r>
      <w:r>
        <w:rPr>
          <w:rFonts w:ascii="Arial" w:hAnsi="Arial" w:cs="Arial"/>
        </w:rPr>
        <w:t> </w:t>
      </w:r>
      <w:r w:rsidRPr="006C072E">
        <w:rPr>
          <w:rFonts w:ascii="Arial" w:hAnsi="Arial" w:cs="Arial"/>
        </w:rPr>
        <w:t>7</w:t>
      </w:r>
      <w:r>
        <w:rPr>
          <w:rFonts w:ascii="Arial" w:hAnsi="Arial" w:cs="Arial"/>
        </w:rPr>
        <w:t>77 793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539</w:t>
      </w:r>
    </w:p>
    <w:p w14:paraId="56A820E6" w14:textId="77777777" w:rsidR="00AA1C32" w:rsidRPr="00AA1C32" w:rsidRDefault="00AA1C32" w:rsidP="00AA1C32">
      <w:pPr>
        <w:pStyle w:val="Odstavec"/>
        <w:rPr>
          <w:rFonts w:ascii="Arial" w:hAnsi="Arial" w:cs="Arial"/>
        </w:rPr>
      </w:pPr>
      <w:r w:rsidRPr="00AA1C32">
        <w:rPr>
          <w:rFonts w:ascii="Arial" w:hAnsi="Arial" w:cs="Arial"/>
        </w:rPr>
        <w:t xml:space="preserve">E-mail: </w:t>
      </w:r>
      <w:hyperlink r:id="rId8" w:history="1">
        <w:r w:rsidRPr="00752A33">
          <w:rPr>
            <w:rStyle w:val="Hypertextovodkaz"/>
            <w:rFonts w:ascii="Arial" w:hAnsi="Arial" w:cs="Arial"/>
            <w:color w:val="auto"/>
          </w:rPr>
          <w:t>dpo@tiyo.cz</w:t>
        </w:r>
      </w:hyperlink>
    </w:p>
    <w:p w14:paraId="0C4E15EE" w14:textId="0883CCE0" w:rsidR="0068327B" w:rsidRPr="00AA1C32" w:rsidRDefault="0068327B">
      <w:pPr>
        <w:rPr>
          <w:rFonts w:ascii="Arial" w:hAnsi="Arial" w:cs="Arial"/>
        </w:rPr>
      </w:pPr>
    </w:p>
    <w:sectPr w:rsidR="0068327B" w:rsidRPr="00AA1C32" w:rsidSect="0068327B">
      <w:headerReference w:type="default" r:id="rId9"/>
      <w:footerReference w:type="default" r:id="rId10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B92E" w14:textId="77777777" w:rsidR="0068327B" w:rsidRDefault="0068327B" w:rsidP="0068327B">
      <w:pPr>
        <w:spacing w:after="0" w:line="240" w:lineRule="auto"/>
      </w:pPr>
      <w:r>
        <w:separator/>
      </w:r>
    </w:p>
  </w:endnote>
  <w:endnote w:type="continuationSeparator" w:id="0">
    <w:p w14:paraId="149FF742" w14:textId="77777777" w:rsidR="0068327B" w:rsidRDefault="0068327B" w:rsidP="0068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0926" w14:textId="683C9C06" w:rsidR="00680305" w:rsidRPr="00B925A7" w:rsidRDefault="00680305" w:rsidP="00EA695D">
    <w:pPr>
      <w:tabs>
        <w:tab w:val="left" w:pos="3990"/>
        <w:tab w:val="center" w:pos="5103"/>
        <w:tab w:val="right" w:pos="10206"/>
      </w:tabs>
      <w:spacing w:after="0" w:line="240" w:lineRule="auto"/>
      <w:rPr>
        <w:rFonts w:ascii="Arial" w:hAnsi="Arial" w:cs="Arial"/>
        <w:sz w:val="18"/>
      </w:rPr>
    </w:pPr>
    <w:r w:rsidRPr="00B925A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3B8D2" wp14:editId="4B05A2AD">
              <wp:simplePos x="0" y="0"/>
              <wp:positionH relativeFrom="margin">
                <wp:align>center</wp:align>
              </wp:positionH>
              <wp:positionV relativeFrom="paragraph">
                <wp:posOffset>-31750</wp:posOffset>
              </wp:positionV>
              <wp:extent cx="647954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13" name="Přímá spojnic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954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4032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EE5AA70" id="Přímá spojnice 13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.5pt" to="510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" strokecolor="#e4032e" strokeweight=".5pt">
              <v:stroke joinstyle="miter"/>
              <w10:wrap type="through" anchorx="margin"/>
            </v:line>
          </w:pict>
        </mc:Fallback>
      </mc:AlternateContent>
    </w:r>
    <w:r w:rsidR="007F4986">
      <w:rPr>
        <w:rFonts w:ascii="Arial" w:hAnsi="Arial" w:cs="Arial"/>
        <w:sz w:val="18"/>
      </w:rPr>
      <w:t xml:space="preserve">Poučení o zpracování osobních údajů </w:t>
    </w:r>
    <w:r w:rsidR="002B5BE6">
      <w:rPr>
        <w:rFonts w:ascii="Arial" w:hAnsi="Arial" w:cs="Arial"/>
        <w:sz w:val="18"/>
      </w:rPr>
      <w:t>obchodních partnerů</w:t>
    </w:r>
    <w:r w:rsidRPr="00B925A7">
      <w:rPr>
        <w:rFonts w:ascii="Arial" w:hAnsi="Arial" w:cs="Arial"/>
        <w:sz w:val="18"/>
      </w:rPr>
      <w:tab/>
    </w:r>
    <w:r w:rsidRPr="00B925A7">
      <w:rPr>
        <w:rFonts w:ascii="Arial" w:hAnsi="Arial" w:cs="Arial"/>
        <w:sz w:val="18"/>
      </w:rPr>
      <w:tab/>
      <w:t>Tiyo a.s.</w:t>
    </w:r>
  </w:p>
  <w:p w14:paraId="5D98B704" w14:textId="624BEE3E" w:rsidR="00680305" w:rsidRPr="00B925A7" w:rsidRDefault="00680305" w:rsidP="00EA695D">
    <w:pPr>
      <w:tabs>
        <w:tab w:val="center" w:pos="5103"/>
        <w:tab w:val="right" w:pos="10206"/>
      </w:tabs>
      <w:spacing w:after="0" w:line="240" w:lineRule="auto"/>
      <w:rPr>
        <w:rFonts w:ascii="Arial" w:hAnsi="Arial" w:cs="Arial"/>
        <w:sz w:val="18"/>
      </w:rPr>
    </w:pPr>
    <w:r w:rsidRPr="00B925A7">
      <w:rPr>
        <w:rFonts w:ascii="Arial" w:hAnsi="Arial" w:cs="Arial"/>
        <w:sz w:val="18"/>
      </w:rPr>
      <w:t>F</w:t>
    </w:r>
    <w:r w:rsidR="007F4986">
      <w:rPr>
        <w:rFonts w:ascii="Arial" w:hAnsi="Arial" w:cs="Arial"/>
        <w:sz w:val="18"/>
      </w:rPr>
      <w:t>25</w:t>
    </w:r>
    <w:r w:rsidR="00960F82">
      <w:rPr>
        <w:rFonts w:ascii="Arial" w:hAnsi="Arial" w:cs="Arial"/>
        <w:sz w:val="18"/>
      </w:rPr>
      <w:t>1</w:t>
    </w:r>
    <w:r w:rsidRPr="00B925A7">
      <w:rPr>
        <w:rFonts w:ascii="Arial" w:hAnsi="Arial" w:cs="Arial"/>
        <w:sz w:val="18"/>
      </w:rPr>
      <w:t>_0</w:t>
    </w:r>
    <w:r w:rsidR="00F16132">
      <w:rPr>
        <w:rFonts w:ascii="Arial" w:hAnsi="Arial" w:cs="Arial"/>
        <w:sz w:val="18"/>
      </w:rPr>
      <w:t>2</w:t>
    </w:r>
    <w:r w:rsidRPr="00B925A7">
      <w:rPr>
        <w:rFonts w:ascii="Arial" w:hAnsi="Arial" w:cs="Arial"/>
        <w:sz w:val="18"/>
      </w:rPr>
      <w:tab/>
      <w:t>INTERNÍ</w:t>
    </w:r>
    <w:r w:rsidRPr="00B925A7">
      <w:rPr>
        <w:rStyle w:val="slostrnky"/>
        <w:rFonts w:ascii="Arial" w:hAnsi="Arial" w:cs="Arial"/>
        <w:sz w:val="18"/>
      </w:rPr>
      <w:tab/>
    </w:r>
    <w:r w:rsidRPr="00B925A7">
      <w:rPr>
        <w:rFonts w:ascii="Arial" w:hAnsi="Arial" w:cs="Arial"/>
        <w:sz w:val="18"/>
      </w:rPr>
      <w:t xml:space="preserve">Strana </w:t>
    </w:r>
    <w:r w:rsidRPr="00B925A7">
      <w:rPr>
        <w:rFonts w:ascii="Arial" w:hAnsi="Arial" w:cs="Arial"/>
        <w:b/>
        <w:sz w:val="18"/>
      </w:rPr>
      <w:fldChar w:fldCharType="begin"/>
    </w:r>
    <w:r w:rsidRPr="00B925A7">
      <w:rPr>
        <w:rFonts w:ascii="Arial" w:hAnsi="Arial" w:cs="Arial"/>
        <w:b/>
        <w:sz w:val="18"/>
      </w:rPr>
      <w:instrText xml:space="preserve"> PAGE </w:instrText>
    </w:r>
    <w:r w:rsidRPr="00B925A7">
      <w:rPr>
        <w:rFonts w:ascii="Arial" w:hAnsi="Arial" w:cs="Arial"/>
        <w:b/>
        <w:sz w:val="18"/>
      </w:rPr>
      <w:fldChar w:fldCharType="separate"/>
    </w:r>
    <w:r w:rsidRPr="00B925A7">
      <w:rPr>
        <w:rFonts w:ascii="Arial" w:hAnsi="Arial" w:cs="Arial"/>
        <w:b/>
        <w:sz w:val="18"/>
      </w:rPr>
      <w:t>1</w:t>
    </w:r>
    <w:r w:rsidRPr="00B925A7">
      <w:rPr>
        <w:rFonts w:ascii="Arial" w:hAnsi="Arial" w:cs="Arial"/>
        <w:b/>
        <w:sz w:val="18"/>
      </w:rPr>
      <w:fldChar w:fldCharType="end"/>
    </w:r>
    <w:r w:rsidRPr="00B925A7">
      <w:rPr>
        <w:rFonts w:ascii="Arial" w:hAnsi="Arial" w:cs="Arial"/>
        <w:b/>
        <w:sz w:val="18"/>
      </w:rPr>
      <w:t xml:space="preserve"> </w:t>
    </w:r>
    <w:r w:rsidRPr="00B925A7">
      <w:rPr>
        <w:rFonts w:ascii="Arial" w:hAnsi="Arial" w:cs="Arial"/>
        <w:sz w:val="18"/>
      </w:rPr>
      <w:t xml:space="preserve">z </w:t>
    </w:r>
    <w:r w:rsidRPr="00B925A7">
      <w:rPr>
        <w:rFonts w:ascii="Arial" w:hAnsi="Arial" w:cs="Arial"/>
        <w:sz w:val="18"/>
      </w:rPr>
      <w:fldChar w:fldCharType="begin"/>
    </w:r>
    <w:r w:rsidRPr="00B925A7">
      <w:rPr>
        <w:rFonts w:ascii="Arial" w:hAnsi="Arial" w:cs="Arial"/>
        <w:sz w:val="18"/>
      </w:rPr>
      <w:instrText xml:space="preserve"> NUMPAGES </w:instrText>
    </w:r>
    <w:r w:rsidRPr="00B925A7">
      <w:rPr>
        <w:rFonts w:ascii="Arial" w:hAnsi="Arial" w:cs="Arial"/>
        <w:sz w:val="18"/>
      </w:rPr>
      <w:fldChar w:fldCharType="separate"/>
    </w:r>
    <w:r w:rsidRPr="00B925A7">
      <w:rPr>
        <w:rFonts w:ascii="Arial" w:hAnsi="Arial" w:cs="Arial"/>
        <w:sz w:val="18"/>
      </w:rPr>
      <w:t>1</w:t>
    </w:r>
    <w:r w:rsidRPr="00B925A7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0043" w14:textId="77777777" w:rsidR="0068327B" w:rsidRDefault="0068327B" w:rsidP="0068327B">
      <w:pPr>
        <w:spacing w:after="0" w:line="240" w:lineRule="auto"/>
      </w:pPr>
      <w:r>
        <w:separator/>
      </w:r>
    </w:p>
  </w:footnote>
  <w:footnote w:type="continuationSeparator" w:id="0">
    <w:p w14:paraId="33E369DB" w14:textId="77777777" w:rsidR="0068327B" w:rsidRDefault="0068327B" w:rsidP="0068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2200" w14:textId="4328D48F" w:rsidR="007F4986" w:rsidRDefault="007F498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D581A4" wp14:editId="2D156D84">
          <wp:simplePos x="0" y="0"/>
          <wp:positionH relativeFrom="column">
            <wp:posOffset>-299720</wp:posOffset>
          </wp:positionH>
          <wp:positionV relativeFrom="paragraph">
            <wp:posOffset>-327660</wp:posOffset>
          </wp:positionV>
          <wp:extent cx="1440000" cy="972000"/>
          <wp:effectExtent l="0" t="0" r="825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91FB92" w14:textId="27DD225D" w:rsidR="007F4986" w:rsidRDefault="007F4986">
    <w:pPr>
      <w:pStyle w:val="Zhlav"/>
    </w:pPr>
  </w:p>
  <w:p w14:paraId="697C2066" w14:textId="77777777" w:rsidR="007F4986" w:rsidRDefault="007F4986">
    <w:pPr>
      <w:pStyle w:val="Zhlav"/>
    </w:pPr>
  </w:p>
  <w:p w14:paraId="760562A5" w14:textId="2FD61678" w:rsidR="0068327B" w:rsidRDefault="006832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0EA6"/>
    <w:multiLevelType w:val="hybridMultilevel"/>
    <w:tmpl w:val="4D8AF73E"/>
    <w:lvl w:ilvl="0" w:tplc="0405001B">
      <w:start w:val="1"/>
      <w:numFmt w:val="lowerRoman"/>
      <w:lvlText w:val="%1."/>
      <w:lvlJc w:val="righ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D366B5"/>
    <w:multiLevelType w:val="hybridMultilevel"/>
    <w:tmpl w:val="0D68C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F11EF"/>
    <w:multiLevelType w:val="multilevel"/>
    <w:tmpl w:val="7E6214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702D1F"/>
    <w:multiLevelType w:val="hybridMultilevel"/>
    <w:tmpl w:val="858E1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115EA"/>
    <w:multiLevelType w:val="hybridMultilevel"/>
    <w:tmpl w:val="215E6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C68AE"/>
    <w:multiLevelType w:val="singleLevel"/>
    <w:tmpl w:val="4B00D74C"/>
    <w:lvl w:ilvl="0">
      <w:start w:val="1"/>
      <w:numFmt w:val="decimal"/>
      <w:pStyle w:val="Odrka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abstractNum w:abstractNumId="6" w15:restartNumberingAfterBreak="0">
    <w:nsid w:val="68857885"/>
    <w:multiLevelType w:val="hybridMultilevel"/>
    <w:tmpl w:val="99DE662E"/>
    <w:lvl w:ilvl="0" w:tplc="0405001B">
      <w:start w:val="1"/>
      <w:numFmt w:val="lowerRoman"/>
      <w:lvlText w:val="%1."/>
      <w:lvlJc w:val="righ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FF7E11"/>
    <w:multiLevelType w:val="hybridMultilevel"/>
    <w:tmpl w:val="77546B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363879">
    <w:abstractNumId w:val="2"/>
  </w:num>
  <w:num w:numId="2" w16cid:durableId="755327160">
    <w:abstractNumId w:val="1"/>
  </w:num>
  <w:num w:numId="3" w16cid:durableId="999693973">
    <w:abstractNumId w:val="7"/>
  </w:num>
  <w:num w:numId="4" w16cid:durableId="2136295151">
    <w:abstractNumId w:val="6"/>
  </w:num>
  <w:num w:numId="5" w16cid:durableId="164831191">
    <w:abstractNumId w:val="5"/>
  </w:num>
  <w:num w:numId="6" w16cid:durableId="828642576">
    <w:abstractNumId w:val="3"/>
  </w:num>
  <w:num w:numId="7" w16cid:durableId="1152526940">
    <w:abstractNumId w:val="4"/>
  </w:num>
  <w:num w:numId="8" w16cid:durableId="1088816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7B"/>
    <w:rsid w:val="002B58A0"/>
    <w:rsid w:val="002B5BE6"/>
    <w:rsid w:val="00453C6F"/>
    <w:rsid w:val="0059461F"/>
    <w:rsid w:val="005C482A"/>
    <w:rsid w:val="00680305"/>
    <w:rsid w:val="0068327B"/>
    <w:rsid w:val="006C4923"/>
    <w:rsid w:val="00752A33"/>
    <w:rsid w:val="007861D6"/>
    <w:rsid w:val="007F4986"/>
    <w:rsid w:val="0086239E"/>
    <w:rsid w:val="00960F82"/>
    <w:rsid w:val="00964149"/>
    <w:rsid w:val="009D15CE"/>
    <w:rsid w:val="009E3DA6"/>
    <w:rsid w:val="00AA1C32"/>
    <w:rsid w:val="00B00F0E"/>
    <w:rsid w:val="00B62332"/>
    <w:rsid w:val="00B925A7"/>
    <w:rsid w:val="00C01819"/>
    <w:rsid w:val="00EA695D"/>
    <w:rsid w:val="00F1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B30FE7"/>
  <w15:chartTrackingRefBased/>
  <w15:docId w15:val="{2A3149C6-F650-4181-A084-78E7C19F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"/>
    <w:next w:val="Odstavec"/>
    <w:link w:val="Nadpis1Char"/>
    <w:uiPriority w:val="9"/>
    <w:qFormat/>
    <w:rsid w:val="007F4986"/>
    <w:pPr>
      <w:keepNext/>
      <w:keepLines/>
      <w:numPr>
        <w:numId w:val="1"/>
      </w:numPr>
      <w:tabs>
        <w:tab w:val="clear" w:pos="4536"/>
        <w:tab w:val="num" w:pos="360"/>
      </w:tabs>
      <w:spacing w:before="480" w:after="160"/>
      <w:ind w:left="567" w:hanging="567"/>
      <w:jc w:val="left"/>
      <w:outlineLvl w:val="0"/>
    </w:pPr>
    <w:rPr>
      <w:rFonts w:asciiTheme="majorHAnsi" w:eastAsiaTheme="majorEastAsia" w:hAnsiTheme="majorHAnsi" w:cstheme="majorHAnsi"/>
      <w:color w:val="007EAF"/>
      <w:sz w:val="32"/>
      <w:szCs w:val="32"/>
    </w:rPr>
  </w:style>
  <w:style w:type="paragraph" w:styleId="Nadpis2">
    <w:name w:val="heading 2"/>
    <w:basedOn w:val="Nadpis1"/>
    <w:next w:val="Odstavec"/>
    <w:link w:val="Nadpis2Char"/>
    <w:unhideWhenUsed/>
    <w:qFormat/>
    <w:rsid w:val="007F4986"/>
    <w:pPr>
      <w:numPr>
        <w:ilvl w:val="1"/>
      </w:numPr>
      <w:tabs>
        <w:tab w:val="num" w:pos="360"/>
      </w:tabs>
      <w:ind w:left="567" w:hanging="567"/>
      <w:outlineLvl w:val="1"/>
    </w:pPr>
    <w:rPr>
      <w:sz w:val="28"/>
    </w:rPr>
  </w:style>
  <w:style w:type="paragraph" w:styleId="Nadpis3">
    <w:name w:val="heading 3"/>
    <w:basedOn w:val="Nadpis2"/>
    <w:next w:val="Odstavec"/>
    <w:link w:val="Nadpis3Char"/>
    <w:uiPriority w:val="9"/>
    <w:unhideWhenUsed/>
    <w:qFormat/>
    <w:rsid w:val="007F4986"/>
    <w:pPr>
      <w:numPr>
        <w:ilvl w:val="2"/>
      </w:numPr>
      <w:tabs>
        <w:tab w:val="num" w:pos="360"/>
      </w:tabs>
      <w:spacing w:before="240"/>
      <w:ind w:left="709" w:hanging="709"/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327B"/>
  </w:style>
  <w:style w:type="paragraph" w:styleId="Zpat">
    <w:name w:val="footer"/>
    <w:basedOn w:val="Normln"/>
    <w:link w:val="ZpatChar"/>
    <w:uiPriority w:val="99"/>
    <w:unhideWhenUsed/>
    <w:rsid w:val="0068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327B"/>
  </w:style>
  <w:style w:type="character" w:styleId="slostrnky">
    <w:name w:val="page number"/>
    <w:basedOn w:val="Standardnpsmoodstavce"/>
    <w:semiHidden/>
    <w:unhideWhenUsed/>
    <w:rsid w:val="00680305"/>
  </w:style>
  <w:style w:type="character" w:styleId="Zstupntext">
    <w:name w:val="Placeholder Text"/>
    <w:basedOn w:val="Standardnpsmoodstavce"/>
    <w:uiPriority w:val="99"/>
    <w:semiHidden/>
    <w:rsid w:val="00680305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7F4986"/>
    <w:rPr>
      <w:rFonts w:asciiTheme="majorHAnsi" w:eastAsiaTheme="majorEastAsia" w:hAnsiTheme="majorHAnsi" w:cstheme="majorHAnsi"/>
      <w:color w:val="007EA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F4986"/>
    <w:rPr>
      <w:rFonts w:asciiTheme="majorHAnsi" w:eastAsiaTheme="majorEastAsia" w:hAnsiTheme="majorHAnsi" w:cstheme="majorHAnsi"/>
      <w:color w:val="007EAF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F4986"/>
    <w:rPr>
      <w:rFonts w:asciiTheme="majorHAnsi" w:eastAsiaTheme="majorEastAsia" w:hAnsiTheme="majorHAnsi" w:cstheme="majorHAnsi"/>
      <w:color w:val="007EAF"/>
      <w:sz w:val="24"/>
      <w:szCs w:val="24"/>
      <w:lang w:eastAsia="cs-CZ"/>
    </w:rPr>
  </w:style>
  <w:style w:type="paragraph" w:customStyle="1" w:styleId="Odstavec">
    <w:name w:val="Odstavec"/>
    <w:basedOn w:val="Normln"/>
    <w:link w:val="OdstavecChar"/>
    <w:qFormat/>
    <w:rsid w:val="007F4986"/>
    <w:pPr>
      <w:tabs>
        <w:tab w:val="left" w:pos="4536"/>
      </w:tabs>
      <w:spacing w:after="120" w:line="240" w:lineRule="auto"/>
      <w:jc w:val="both"/>
    </w:pPr>
    <w:rPr>
      <w:rFonts w:eastAsia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F4986"/>
    <w:rPr>
      <w:strike w:val="0"/>
      <w:dstrike w:val="0"/>
      <w:color w:val="05507A"/>
      <w:u w:val="none"/>
      <w:effect w:val="none"/>
    </w:rPr>
  </w:style>
  <w:style w:type="character" w:customStyle="1" w:styleId="OdstavecChar">
    <w:name w:val="Odstavec Char"/>
    <w:basedOn w:val="Standardnpsmoodstavce"/>
    <w:link w:val="Odstavec"/>
    <w:rsid w:val="007F4986"/>
    <w:rPr>
      <w:rFonts w:eastAsia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F4986"/>
    <w:pPr>
      <w:ind w:left="720"/>
      <w:contextualSpacing/>
    </w:pPr>
  </w:style>
  <w:style w:type="paragraph" w:customStyle="1" w:styleId="Odrka">
    <w:name w:val="Odrážka"/>
    <w:basedOn w:val="Normln"/>
    <w:rsid w:val="00960F82"/>
    <w:pPr>
      <w:numPr>
        <w:numId w:val="5"/>
      </w:numPr>
      <w:tabs>
        <w:tab w:val="left" w:pos="426"/>
      </w:tabs>
      <w:spacing w:after="120" w:line="240" w:lineRule="auto"/>
      <w:jc w:val="both"/>
    </w:pPr>
    <w:rPr>
      <w:rFonts w:ascii="Tahoma" w:eastAsia="Times New Roman" w:hAnsi="Tahoma" w:cs="Times New Roman"/>
      <w:sz w:val="18"/>
      <w:szCs w:val="20"/>
      <w:lang w:eastAsia="cs-CZ"/>
    </w:rPr>
  </w:style>
  <w:style w:type="paragraph" w:styleId="Revize">
    <w:name w:val="Revision"/>
    <w:hidden/>
    <w:uiPriority w:val="99"/>
    <w:semiHidden/>
    <w:rsid w:val="00960F8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946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46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46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46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46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.ou@al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1113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DIBĎÁKOVÁ Helena</dc:creator>
  <cp:keywords/>
  <dc:description/>
  <cp:lastModifiedBy>DIBĎÁKOVÁ Helena</cp:lastModifiedBy>
  <cp:revision>4</cp:revision>
  <dcterms:created xsi:type="dcterms:W3CDTF">2025-08-25T15:32:00Z</dcterms:created>
  <dcterms:modified xsi:type="dcterms:W3CDTF">2025-08-25T15:36:00Z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2024-01-03T10:19:11Z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ce0b8fd1-0b8f-49ed-833d-7f27ef800055</vt:lpwstr>
  </property>
  <property fmtid="{D5CDD505-2E9C-101B-9397-08002B2CF9AE}" pid="7" name="MSIP_Label_defa4170-0d19-0005-0004-bc88714345d2_ActionId">
    <vt:lpwstr>f0419aee-cc65-4a1b-92b8-0cc26e866970</vt:lpwstr>
  </property>
  <property fmtid="{D5CDD505-2E9C-101B-9397-08002B2CF9AE}" pid="8" name="MSIP_Label_defa4170-0d19-0005-0004-bc88714345d2_ContentBits">
    <vt:lpwstr>0</vt:lpwstr>
  </property>
</Properties>
</file>